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b/>
          <w:bCs/>
          <w:sz w:val="44"/>
          <w:szCs w:val="44"/>
        </w:rPr>
        <w:t>济水一中2017年冬学段工作要点</w:t>
      </w:r>
    </w:p>
    <w:p>
      <w:r>
        <w:rPr>
          <w:rFonts w:hint="eastAsia"/>
        </w:rPr>
        <w:t xml:space="preserve">                                </w:t>
      </w:r>
    </w:p>
    <w:p/>
    <w:p/>
    <w:p>
      <w:pPr>
        <w:ind w:firstLine="560" w:firstLineChars="200"/>
        <w:rPr>
          <w:sz w:val="28"/>
          <w:szCs w:val="28"/>
        </w:rPr>
      </w:pPr>
      <w:r>
        <w:rPr>
          <w:rFonts w:hint="eastAsia"/>
          <w:sz w:val="28"/>
          <w:szCs w:val="28"/>
        </w:rPr>
        <w:t>2017年</w:t>
      </w:r>
      <w:r>
        <w:rPr>
          <w:rFonts w:hint="eastAsia"/>
          <w:sz w:val="28"/>
          <w:szCs w:val="28"/>
          <w:lang w:eastAsia="zh-CN"/>
        </w:rPr>
        <w:t>冬</w:t>
      </w:r>
      <w:r>
        <w:rPr>
          <w:rFonts w:hint="eastAsia"/>
          <w:sz w:val="28"/>
          <w:szCs w:val="28"/>
        </w:rPr>
        <w:t>学段，济水一中</w:t>
      </w:r>
      <w:r>
        <w:rPr>
          <w:rFonts w:hint="eastAsia"/>
          <w:sz w:val="28"/>
          <w:szCs w:val="28"/>
          <w:lang w:eastAsia="zh-CN"/>
        </w:rPr>
        <w:t>学校</w:t>
      </w:r>
      <w:r>
        <w:rPr>
          <w:rFonts w:hint="eastAsia"/>
          <w:sz w:val="28"/>
          <w:szCs w:val="28"/>
        </w:rPr>
        <w:t>工作的总体要求是坚持以国家和省市教育工作要点为指导，全面贯彻落实立德树人，夯实学校发展基础，深化课程建设提升年活动，着力改善办学条件，提升师生综合素质，提高教育教学质量，规范学校管理与评价，创新各项工作与活动开展，推进教育信息化建设，优化资源配置与发展环境，办好人民满意教育，以优异的成绩迎接党的十九大胜利召开，为全市教育发展做出新的贡献。</w:t>
      </w:r>
    </w:p>
    <w:p>
      <w:pPr>
        <w:ind w:firstLine="562" w:firstLineChars="200"/>
        <w:rPr>
          <w:b/>
          <w:bCs/>
          <w:color w:val="FF0000"/>
          <w:sz w:val="28"/>
          <w:szCs w:val="28"/>
        </w:rPr>
      </w:pPr>
      <w:r>
        <w:rPr>
          <w:rFonts w:hint="eastAsia"/>
          <w:b/>
          <w:bCs/>
          <w:sz w:val="28"/>
          <w:szCs w:val="28"/>
        </w:rPr>
        <w:t>一、全面深化课程建设，提升教育教学质量</w:t>
      </w:r>
      <w:r>
        <w:rPr>
          <w:rFonts w:hint="eastAsia"/>
          <w:b/>
          <w:bCs/>
          <w:color w:val="FF0000"/>
          <w:sz w:val="28"/>
          <w:szCs w:val="28"/>
        </w:rPr>
        <w:t>（重点工作）</w:t>
      </w:r>
    </w:p>
    <w:p>
      <w:pPr>
        <w:ind w:firstLine="560" w:firstLineChars="200"/>
        <w:rPr>
          <w:sz w:val="28"/>
          <w:szCs w:val="28"/>
        </w:rPr>
      </w:pPr>
      <w:r>
        <w:rPr>
          <w:rFonts w:hint="eastAsia"/>
          <w:sz w:val="28"/>
          <w:szCs w:val="28"/>
        </w:rPr>
        <w:t xml:space="preserve">1.本着全科推进、重点突破的原则，着力深化“课程建设提升年”， </w:t>
      </w:r>
      <w:r>
        <w:rPr>
          <w:rFonts w:hint="eastAsia"/>
          <w:sz w:val="28"/>
          <w:szCs w:val="28"/>
          <w:lang w:eastAsia="zh-CN"/>
        </w:rPr>
        <w:t>推进</w:t>
      </w:r>
      <w:r>
        <w:rPr>
          <w:rFonts w:hint="eastAsia"/>
          <w:sz w:val="28"/>
          <w:szCs w:val="28"/>
        </w:rPr>
        <w:t>完善</w:t>
      </w:r>
      <w:r>
        <w:rPr>
          <w:rFonts w:hint="eastAsia"/>
          <w:sz w:val="28"/>
          <w:szCs w:val="28"/>
          <w:lang w:eastAsia="zh-CN"/>
        </w:rPr>
        <w:t>基础</w:t>
      </w:r>
      <w:r>
        <w:rPr>
          <w:rFonts w:hint="eastAsia"/>
          <w:sz w:val="28"/>
          <w:szCs w:val="28"/>
        </w:rPr>
        <w:t>课程、拓展课程和研究型课程三大课程体系构建，加强课程培训与团队建设，规范课程建设、实施与管理，开齐开足国家课程、地方课程与校本课程。创新校园文化节日课程、传统节日课程、入学离校课程、研学旅行课程和主题教育课程等拓展型课程设计实施。</w:t>
      </w:r>
      <w:r>
        <w:rPr>
          <w:rFonts w:hint="eastAsia"/>
          <w:sz w:val="28"/>
          <w:szCs w:val="28"/>
          <w:lang w:eastAsia="zh-CN"/>
        </w:rPr>
        <w:t>加强</w:t>
      </w:r>
      <w:r>
        <w:rPr>
          <w:rFonts w:hint="eastAsia"/>
          <w:sz w:val="28"/>
          <w:szCs w:val="28"/>
        </w:rPr>
        <w:t>研究型课程团队</w:t>
      </w:r>
      <w:r>
        <w:rPr>
          <w:rFonts w:hint="eastAsia"/>
          <w:sz w:val="28"/>
          <w:szCs w:val="28"/>
          <w:lang w:eastAsia="zh-CN"/>
        </w:rPr>
        <w:t>建设</w:t>
      </w:r>
      <w:r>
        <w:rPr>
          <w:rFonts w:hint="eastAsia"/>
          <w:sz w:val="28"/>
          <w:szCs w:val="28"/>
        </w:rPr>
        <w:t>，确立研究专题，</w:t>
      </w:r>
      <w:r>
        <w:rPr>
          <w:rFonts w:hint="eastAsia"/>
          <w:sz w:val="28"/>
          <w:szCs w:val="28"/>
          <w:lang w:eastAsia="zh-CN"/>
        </w:rPr>
        <w:t>推进</w:t>
      </w:r>
      <w:r>
        <w:rPr>
          <w:rFonts w:hint="eastAsia"/>
          <w:sz w:val="28"/>
          <w:szCs w:val="28"/>
        </w:rPr>
        <w:t>研究型课程建设实施。完善课程评价考核机制，举办课程研讨推进交流以及成果展示交流活动</w:t>
      </w:r>
      <w:r>
        <w:rPr>
          <w:rFonts w:hint="eastAsia"/>
          <w:sz w:val="28"/>
          <w:szCs w:val="28"/>
          <w:lang w:eastAsia="zh-CN"/>
        </w:rPr>
        <w:t>，</w:t>
      </w:r>
      <w:r>
        <w:rPr>
          <w:rFonts w:hint="eastAsia"/>
          <w:sz w:val="28"/>
          <w:szCs w:val="28"/>
        </w:rPr>
        <w:t>力争基础型课程有亮点，拓展型课程有特色，研究型课程有突破，各项课程有成果，形成课程新特色。</w:t>
      </w:r>
    </w:p>
    <w:p>
      <w:pPr>
        <w:ind w:firstLine="560" w:firstLineChars="200"/>
        <w:rPr>
          <w:sz w:val="28"/>
          <w:szCs w:val="28"/>
        </w:rPr>
      </w:pPr>
      <w:r>
        <w:rPr>
          <w:rFonts w:hint="eastAsia"/>
          <w:sz w:val="28"/>
          <w:szCs w:val="28"/>
        </w:rPr>
        <w:t>2.以学科课程建设为载体，深化课堂教学改革，着力抓好教师集体备课和常规教育教学活动，进一步落实系列化主题研讨，创新集体教研活动，完善教育教学常规管理制度，规范细化常规教育教学管理流程，加大班级“综合素质评价”管理考核力度，以综合素质评价方式的转变与落实，带动班风、教风、学风建设，形成班级综合素质评价新特色、新亮点。</w:t>
      </w:r>
    </w:p>
    <w:p>
      <w:pPr>
        <w:ind w:firstLine="560" w:firstLineChars="200"/>
        <w:rPr>
          <w:sz w:val="28"/>
          <w:szCs w:val="28"/>
        </w:rPr>
      </w:pPr>
      <w:r>
        <w:rPr>
          <w:rFonts w:hint="eastAsia"/>
          <w:sz w:val="28"/>
          <w:szCs w:val="28"/>
        </w:rPr>
        <w:t>3.立足课程建设创新教育科研工作，促进教育科研与课程建设、教师备课、集体教研、课堂教学、校本研修、专业成长的有机结合。认真梳理课程建设、教育教学中的共性和典型问题，开展相关课题研究，增强教育科研的针对性和时效性。抓好课题申报立项、结项工作，举办好“课题成果推广”</w:t>
      </w:r>
      <w:r>
        <w:rPr>
          <w:rFonts w:hint="eastAsia"/>
          <w:sz w:val="28"/>
          <w:szCs w:val="28"/>
          <w:lang w:eastAsia="zh-CN"/>
        </w:rPr>
        <w:t>、</w:t>
      </w:r>
      <w:r>
        <w:rPr>
          <w:rFonts w:hint="eastAsia"/>
          <w:sz w:val="28"/>
          <w:szCs w:val="28"/>
        </w:rPr>
        <w:t>“课题研究优质课”活动，让课程与教育科研真正成为创新素质教育和提升教育质量的增长点和助推器。</w:t>
      </w:r>
    </w:p>
    <w:p>
      <w:pPr>
        <w:ind w:firstLine="560" w:firstLineChars="200"/>
        <w:rPr>
          <w:sz w:val="28"/>
          <w:szCs w:val="28"/>
        </w:rPr>
      </w:pPr>
      <w:r>
        <w:rPr>
          <w:rFonts w:hint="eastAsia"/>
          <w:sz w:val="28"/>
          <w:szCs w:val="28"/>
        </w:rPr>
        <w:t>4.强化体育美育文化艺术工作。开齐开足体育艺术课程，以“阳光体育大课间”、少年宫、校外教育基地、社团活动为载体，开展丰富多彩的文体艺术活动，举办“科技节”</w:t>
      </w:r>
      <w:r>
        <w:rPr>
          <w:rFonts w:hint="eastAsia"/>
          <w:sz w:val="28"/>
          <w:szCs w:val="28"/>
          <w:lang w:eastAsia="zh-CN"/>
        </w:rPr>
        <w:t>、</w:t>
      </w:r>
      <w:r>
        <w:rPr>
          <w:rFonts w:hint="eastAsia"/>
          <w:sz w:val="28"/>
          <w:szCs w:val="28"/>
        </w:rPr>
        <w:t>“艺术节”活动，深入推进校园足球、校园篮球运动课程化建设，强化体育常规训练与管理工作，精心组织学生备战各级各类篮球赛、足球赛、田径运动会等活动，借助各种活动机会，组织好学生美术书法作品评选展示等活动。积极推进健康教育与心理教育，定期开展学生健康体检，做好突发公共卫生事件的防控工作。</w:t>
      </w:r>
    </w:p>
    <w:p>
      <w:pPr>
        <w:ind w:firstLine="562" w:firstLineChars="200"/>
        <w:rPr>
          <w:b/>
          <w:bCs/>
          <w:sz w:val="28"/>
          <w:szCs w:val="28"/>
        </w:rPr>
      </w:pPr>
      <w:r>
        <w:rPr>
          <w:rFonts w:hint="eastAsia"/>
          <w:b/>
          <w:bCs/>
          <w:sz w:val="28"/>
          <w:szCs w:val="28"/>
        </w:rPr>
        <w:t>二、加强教师队伍建设，促进教师专业成长</w:t>
      </w:r>
      <w:r>
        <w:rPr>
          <w:rFonts w:hint="eastAsia"/>
          <w:b/>
          <w:bCs/>
          <w:color w:val="FF0000"/>
          <w:sz w:val="28"/>
          <w:szCs w:val="28"/>
        </w:rPr>
        <w:t>（重点工作）</w:t>
      </w:r>
    </w:p>
    <w:p>
      <w:pPr>
        <w:ind w:firstLine="560" w:firstLineChars="200"/>
        <w:rPr>
          <w:sz w:val="28"/>
          <w:szCs w:val="28"/>
        </w:rPr>
      </w:pPr>
      <w:r>
        <w:rPr>
          <w:rFonts w:hint="eastAsia"/>
          <w:sz w:val="28"/>
          <w:szCs w:val="28"/>
        </w:rPr>
        <w:t>1.认真践行“立德树人”的理念和“德好、才高、敬业、大气、阳光”的济中师德标准，持续开展道德讲堂、文明志愿服务、师德演讲比赛，以及各种教育学习活动，学习全国优秀教师先进事迹，开展师德宣誓与承诺活动，进一步加强师德师风建设；坚决杜绝有偿补课、办班，以及体罚学生的现象，进一步塑造师德良好形象。</w:t>
      </w:r>
    </w:p>
    <w:p>
      <w:pPr>
        <w:ind w:firstLine="560" w:firstLineChars="200"/>
        <w:rPr>
          <w:sz w:val="28"/>
          <w:szCs w:val="28"/>
        </w:rPr>
      </w:pPr>
      <w:r>
        <w:rPr>
          <w:rFonts w:hint="eastAsia"/>
          <w:sz w:val="28"/>
          <w:szCs w:val="28"/>
        </w:rPr>
        <w:t>2.加强河南省教师发展学校建设，充分发挥“孔冬青中原名师工作室”引领示范作用，利用国培、省培和市培工程，有计划的稳步开展教师梯度培训工作，借助专业阅读、教育科研、校本研修、课程建设等平台，进一步提升队伍整体素质。</w:t>
      </w:r>
    </w:p>
    <w:p>
      <w:pPr>
        <w:ind w:firstLine="560" w:firstLineChars="200"/>
        <w:rPr>
          <w:sz w:val="28"/>
          <w:szCs w:val="28"/>
        </w:rPr>
      </w:pPr>
      <w:r>
        <w:rPr>
          <w:rFonts w:hint="eastAsia"/>
          <w:sz w:val="28"/>
          <w:szCs w:val="28"/>
        </w:rPr>
        <w:t>3.结合省市各类优质课赛课活动，开展“一师一优课，一课一名师”活动，组织骨干教师、青年教师、中老年教师和电子书包班教师优质课比赛活动，通过磨课、赛课、评课，提高教师授课水平。</w:t>
      </w:r>
    </w:p>
    <w:p>
      <w:pPr>
        <w:ind w:firstLine="560" w:firstLineChars="200"/>
        <w:rPr>
          <w:sz w:val="28"/>
          <w:szCs w:val="28"/>
        </w:rPr>
      </w:pPr>
      <w:r>
        <w:rPr>
          <w:rFonts w:hint="eastAsia"/>
          <w:sz w:val="28"/>
          <w:szCs w:val="28"/>
        </w:rPr>
        <w:t>4.加强青年教师培养，开展“师徒结对帮扶”和系列教育教学技能培训，组织新进教师与名师、骨干教师结对，完善</w:t>
      </w:r>
      <w:r>
        <w:rPr>
          <w:rFonts w:hint="eastAsia"/>
          <w:sz w:val="28"/>
          <w:szCs w:val="28"/>
          <w:lang w:eastAsia="zh-CN"/>
        </w:rPr>
        <w:t>“</w:t>
      </w:r>
      <w:r>
        <w:rPr>
          <w:rFonts w:hint="eastAsia"/>
          <w:sz w:val="28"/>
          <w:szCs w:val="28"/>
        </w:rPr>
        <w:t>一</w:t>
      </w:r>
      <w:r>
        <w:rPr>
          <w:rFonts w:hint="eastAsia"/>
          <w:sz w:val="28"/>
          <w:szCs w:val="28"/>
          <w:lang w:eastAsia="zh-CN"/>
        </w:rPr>
        <w:t>对</w:t>
      </w:r>
      <w:r>
        <w:rPr>
          <w:rFonts w:hint="eastAsia"/>
          <w:sz w:val="28"/>
          <w:szCs w:val="28"/>
        </w:rPr>
        <w:t>一</w:t>
      </w:r>
      <w:r>
        <w:rPr>
          <w:rFonts w:hint="eastAsia"/>
          <w:sz w:val="28"/>
          <w:szCs w:val="28"/>
          <w:lang w:eastAsia="zh-CN"/>
        </w:rPr>
        <w:t>”</w:t>
      </w:r>
      <w:r>
        <w:rPr>
          <w:rFonts w:hint="eastAsia"/>
          <w:sz w:val="28"/>
          <w:szCs w:val="28"/>
        </w:rPr>
        <w:t>帮扶机制，开展举办各种课型的课堂教学比武竞赛，以及班级研讨、交流活动，加强青年教师管理与考核，促进教师专业成长与学校文化融合，帮助他们尽快更好地融入济水一中文化，成为济水一中大家庭的合格一员。</w:t>
      </w:r>
    </w:p>
    <w:p>
      <w:pPr>
        <w:ind w:firstLine="560" w:firstLineChars="200"/>
        <w:rPr>
          <w:sz w:val="28"/>
          <w:szCs w:val="28"/>
        </w:rPr>
      </w:pPr>
      <w:r>
        <w:rPr>
          <w:rFonts w:hint="eastAsia"/>
          <w:sz w:val="28"/>
          <w:szCs w:val="28"/>
        </w:rPr>
        <w:t>5.抓住新一轮中高考改革的契机，以深化课程建设为动力，创新毕业班级的教育教学与管理工作，落实领导包班机制，狠抓集体备课与课堂教学，强化质量监控与分析，加强应试指导和心理辅导，精细流程、夯实基础，规范管理，务求实效，确保教育教学质量稳步提高，为决胜2018年中考打下扎实基础。</w:t>
      </w:r>
    </w:p>
    <w:p>
      <w:pPr>
        <w:ind w:firstLine="562" w:firstLineChars="200"/>
        <w:rPr>
          <w:b/>
          <w:bCs/>
          <w:sz w:val="28"/>
          <w:szCs w:val="28"/>
        </w:rPr>
      </w:pPr>
      <w:r>
        <w:rPr>
          <w:rFonts w:hint="eastAsia"/>
          <w:b/>
          <w:bCs/>
          <w:sz w:val="28"/>
          <w:szCs w:val="28"/>
        </w:rPr>
        <w:t>三、迎接文明城市复检，深化文明校园创建</w:t>
      </w:r>
      <w:r>
        <w:rPr>
          <w:rFonts w:hint="eastAsia"/>
          <w:b/>
          <w:bCs/>
          <w:color w:val="FF0000"/>
          <w:sz w:val="28"/>
          <w:szCs w:val="28"/>
        </w:rPr>
        <w:t>（重点工作）</w:t>
      </w:r>
    </w:p>
    <w:p>
      <w:pPr>
        <w:ind w:firstLine="560" w:firstLineChars="200"/>
        <w:rPr>
          <w:sz w:val="28"/>
          <w:szCs w:val="28"/>
        </w:rPr>
      </w:pPr>
      <w:r>
        <w:rPr>
          <w:rFonts w:hint="eastAsia"/>
          <w:sz w:val="28"/>
          <w:szCs w:val="28"/>
        </w:rPr>
        <w:t>1.以迎接国家文明城市复检为契机，以《文明校园创建“六个好”》为标准，大力开展文明创建工作，认真做到“领导班子建设好、思想道德教育好、活动阵地建设好、师德师风建设好、校园文化建设好、校园环境建设好”</w:t>
      </w:r>
      <w:r>
        <w:rPr>
          <w:rFonts w:hint="eastAsia"/>
          <w:sz w:val="28"/>
          <w:szCs w:val="28"/>
        </w:rPr>
        <w:t>，完善并落实网格化管理，对照创建点位和标准，查摆问题，精准发力，巩固文明校园建设成果，推动创建工作再上新台阶。</w:t>
      </w:r>
    </w:p>
    <w:p>
      <w:pPr>
        <w:ind w:firstLine="560" w:firstLineChars="200"/>
        <w:rPr>
          <w:sz w:val="28"/>
          <w:szCs w:val="28"/>
        </w:rPr>
      </w:pPr>
      <w:r>
        <w:rPr>
          <w:rFonts w:hint="eastAsia"/>
          <w:sz w:val="28"/>
          <w:szCs w:val="28"/>
        </w:rPr>
        <w:t>2.加强“社会主义核心价值观”学习教育，持续强化文明知识背记检查工作，加强文明创建宣传和良好文化氛围营造，全面净化、美化、优化校园环境，开展经常性的文明志愿活动、道德模范学习实践活动、社区小课堂活动、道德讲堂活动，提升师生文明素养和学校文明水平。</w:t>
      </w:r>
    </w:p>
    <w:p>
      <w:pPr>
        <w:ind w:firstLine="560" w:firstLineChars="200"/>
        <w:rPr>
          <w:sz w:val="28"/>
          <w:szCs w:val="28"/>
        </w:rPr>
      </w:pPr>
      <w:r>
        <w:rPr>
          <w:rFonts w:hint="eastAsia"/>
          <w:sz w:val="28"/>
          <w:szCs w:val="28"/>
        </w:rPr>
        <w:t>3.加强少年宫建设，改善少年宫活动环境与条件，依托少年宫积极开展各种社团活动、校外活动、综合实践活动，举办科技、艺术文化节活动，规范少年宫与各活动的管理与考核评价。加强社团建设与管理，举办中秋节、国庆节、迎元旦、春节等少年宫社团成果展示活动。</w:t>
      </w:r>
    </w:p>
    <w:p>
      <w:pPr>
        <w:ind w:firstLine="560" w:firstLineChars="200"/>
        <w:rPr>
          <w:sz w:val="28"/>
          <w:szCs w:val="28"/>
        </w:rPr>
      </w:pPr>
      <w:r>
        <w:rPr>
          <w:rFonts w:hint="eastAsia"/>
          <w:sz w:val="28"/>
          <w:szCs w:val="28"/>
        </w:rPr>
        <w:t>4.完善《济水一中文明办公室标准和评比办法》《文明教师、文明学生评选办法》，开展文明办公室、文明班级创建，以及文明教师、文明学生评选，为全市文明创建工作交上一份满意答卷。</w:t>
      </w:r>
    </w:p>
    <w:p>
      <w:pPr>
        <w:ind w:firstLine="562" w:firstLineChars="200"/>
        <w:rPr>
          <w:b/>
          <w:bCs/>
          <w:sz w:val="28"/>
          <w:szCs w:val="28"/>
        </w:rPr>
      </w:pPr>
      <w:r>
        <w:rPr>
          <w:rFonts w:hint="eastAsia"/>
          <w:b/>
          <w:bCs/>
          <w:sz w:val="28"/>
          <w:szCs w:val="28"/>
        </w:rPr>
        <w:t>四、加强学校德育工作，改进未成年人思想道德建设</w:t>
      </w:r>
    </w:p>
    <w:p>
      <w:pPr>
        <w:ind w:firstLine="560" w:firstLineChars="200"/>
        <w:rPr>
          <w:sz w:val="28"/>
          <w:szCs w:val="28"/>
        </w:rPr>
      </w:pPr>
      <w:r>
        <w:rPr>
          <w:rFonts w:hint="eastAsia"/>
          <w:sz w:val="28"/>
          <w:szCs w:val="28"/>
        </w:rPr>
        <w:t>1.抓好以班主任为主的德育队伍建设，开展各种德育主题培训，组织班级管理、全员育人、综合素质评价等方面的主题研讨，交流“我的成长故事”“读书故事”“家庭教育故事”，发挥学科教育德育主渠道、主阵地作用。</w:t>
      </w:r>
    </w:p>
    <w:p>
      <w:pPr>
        <w:ind w:firstLine="560" w:firstLineChars="200"/>
        <w:rPr>
          <w:sz w:val="28"/>
          <w:szCs w:val="28"/>
        </w:rPr>
      </w:pPr>
      <w:r>
        <w:rPr>
          <w:rFonts w:hint="eastAsia"/>
          <w:sz w:val="28"/>
          <w:szCs w:val="28"/>
        </w:rPr>
        <w:t>2.完善全员育人导师制和《学生全员综合素质评价》制度，完善家庭德育评价方案，指导家长做好学生期中和期末的两次评价活动，分利发挥评价杠杠作用，把评价结果作为评优评先、入团、中招志愿填报的重要依据。</w:t>
      </w:r>
    </w:p>
    <w:p>
      <w:pPr>
        <w:ind w:firstLine="560" w:firstLineChars="200"/>
        <w:rPr>
          <w:sz w:val="28"/>
          <w:szCs w:val="28"/>
        </w:rPr>
      </w:pPr>
      <w:r>
        <w:rPr>
          <w:rFonts w:hint="eastAsia"/>
          <w:sz w:val="28"/>
          <w:szCs w:val="28"/>
        </w:rPr>
        <w:t>3.加强学生干部队伍建设，各年级和处室要充分利用好《全方位立体化管理》阵地，激发学生参与自主教育、自主管理的主动性、创造性，切实抓好班级值周工作，严格落实《学生奖惩制度》《中学生守则》、《济水一中日常行为规范》，强化学生行为习惯养成教育，坚持以“反思促成长”为抓手，抓好后进生转化工作，提高学生自主教育、自主管理能力。</w:t>
      </w:r>
    </w:p>
    <w:p>
      <w:pPr>
        <w:ind w:firstLine="560" w:firstLineChars="200"/>
        <w:rPr>
          <w:sz w:val="28"/>
          <w:szCs w:val="28"/>
        </w:rPr>
      </w:pPr>
      <w:r>
        <w:rPr>
          <w:rFonts w:hint="eastAsia"/>
          <w:sz w:val="28"/>
          <w:szCs w:val="28"/>
        </w:rPr>
        <w:t>4.推进德育活动课程化建设，开展系列化、主体化的主题班会，以及同课异构，加强入校离校课程建设，认真组织实施新生军训、开学教育周、教育开放周等活动，上好开学第一课。创新班级反思课、道德讲堂、国旗下班级风采展示、大课间集会等常规德育活动。开展爱心助学、</w:t>
      </w:r>
      <w:r>
        <w:rPr>
          <w:rFonts w:hint="eastAsia"/>
          <w:sz w:val="28"/>
          <w:szCs w:val="28"/>
          <w:lang w:eastAsia="zh-CN"/>
        </w:rPr>
        <w:t>精准扶贫、</w:t>
      </w:r>
      <w:r>
        <w:rPr>
          <w:rFonts w:hint="eastAsia"/>
          <w:sz w:val="28"/>
          <w:szCs w:val="28"/>
        </w:rPr>
        <w:t>志愿服务活动，把关爱留守儿童、资助贫困家庭等工作落到实处。</w:t>
      </w:r>
    </w:p>
    <w:p>
      <w:pPr>
        <w:ind w:firstLine="560" w:firstLineChars="200"/>
        <w:rPr>
          <w:sz w:val="28"/>
          <w:szCs w:val="28"/>
        </w:rPr>
      </w:pPr>
      <w:r>
        <w:rPr>
          <w:rFonts w:hint="eastAsia"/>
          <w:sz w:val="28"/>
          <w:szCs w:val="28"/>
        </w:rPr>
        <w:t>5.强化传统文化和重大节日教育，以“教师节”“中秋节”“国庆节”“元旦”“春节”等重大节日为契机，举办主题征文、演讲、社团展演、志愿服务、社会实践等主题教育活动。借助每周的升旗仪式、学期开学典礼和结业典礼、入团宣誓仪式、总结表彰大会等各种活动仪式，强化学生的仪式感，增强教育效果。</w:t>
      </w:r>
    </w:p>
    <w:p>
      <w:pPr>
        <w:ind w:firstLine="560" w:firstLineChars="200"/>
        <w:rPr>
          <w:sz w:val="28"/>
          <w:szCs w:val="28"/>
        </w:rPr>
      </w:pPr>
      <w:r>
        <w:rPr>
          <w:rFonts w:hint="eastAsia"/>
          <w:sz w:val="28"/>
          <w:szCs w:val="28"/>
        </w:rPr>
        <w:t>6.开展美德少年、文明学生、优秀团干评选，以及美德少年学习教育活动，树立先进榜样，传递道德正能量。</w:t>
      </w:r>
    </w:p>
    <w:p>
      <w:pPr>
        <w:ind w:firstLine="562" w:firstLineChars="200"/>
        <w:rPr>
          <w:b/>
          <w:bCs/>
          <w:sz w:val="28"/>
          <w:szCs w:val="28"/>
        </w:rPr>
      </w:pPr>
      <w:r>
        <w:rPr>
          <w:rFonts w:hint="eastAsia"/>
          <w:b/>
          <w:bCs/>
          <w:sz w:val="28"/>
          <w:szCs w:val="28"/>
        </w:rPr>
        <w:t>五、加强基层党建工作，发挥党组织战斗堡垒作用</w:t>
      </w:r>
    </w:p>
    <w:p>
      <w:pPr>
        <w:ind w:firstLine="560" w:firstLineChars="200"/>
        <w:rPr>
          <w:sz w:val="28"/>
          <w:szCs w:val="28"/>
        </w:rPr>
      </w:pPr>
      <w:r>
        <w:rPr>
          <w:rFonts w:hint="eastAsia"/>
          <w:sz w:val="28"/>
          <w:szCs w:val="28"/>
        </w:rPr>
        <w:t>1.抓好党员干部队伍建设，加强入党积极分子的培养考查和新党员发展工作。开展“一个党员一面旗帜”活动，推动党员队伍的思想作风建设。通过设立党员示范岗，确实发挥“一个党员就是一面旗帜”的作用。</w:t>
      </w:r>
    </w:p>
    <w:p>
      <w:pPr>
        <w:ind w:firstLine="560" w:firstLineChars="200"/>
        <w:rPr>
          <w:sz w:val="28"/>
          <w:szCs w:val="28"/>
        </w:rPr>
      </w:pPr>
      <w:r>
        <w:rPr>
          <w:rFonts w:hint="eastAsia"/>
          <w:sz w:val="28"/>
          <w:szCs w:val="28"/>
        </w:rPr>
        <w:t>2.继续抓好行风建设和基层党组织阵地建设，增强党员廉洁自律教育，认真落实党风廉政责任制。党建工作要和文明创建结合、师德师风建设相结合，通过强党风，促教风，正学风，树立新风正气。</w:t>
      </w:r>
    </w:p>
    <w:p>
      <w:pPr>
        <w:ind w:firstLine="560" w:firstLineChars="200"/>
        <w:rPr>
          <w:sz w:val="28"/>
          <w:szCs w:val="28"/>
        </w:rPr>
      </w:pPr>
      <w:r>
        <w:rPr>
          <w:rFonts w:hint="eastAsia"/>
          <w:sz w:val="28"/>
          <w:szCs w:val="28"/>
        </w:rPr>
        <w:t>3.积极按照党支部工作流程开展工作，认真开好民主生活会，坚持每月一次的党课活动，扎实开展“两学一做”活动，加强思想政治教育学习，提升党性修养，创建先进党支部。</w:t>
      </w:r>
    </w:p>
    <w:p>
      <w:pPr>
        <w:ind w:firstLine="560" w:firstLineChars="200"/>
        <w:rPr>
          <w:sz w:val="28"/>
          <w:szCs w:val="28"/>
        </w:rPr>
      </w:pPr>
      <w:r>
        <w:rPr>
          <w:rFonts w:hint="eastAsia"/>
          <w:sz w:val="28"/>
          <w:szCs w:val="28"/>
        </w:rPr>
        <w:t>4.做好信访稳定工作，防患于未然，维护学校发展稳定大局。</w:t>
      </w:r>
    </w:p>
    <w:p>
      <w:pPr>
        <w:ind w:firstLine="562" w:firstLineChars="200"/>
        <w:rPr>
          <w:b/>
          <w:bCs/>
          <w:sz w:val="28"/>
          <w:szCs w:val="28"/>
        </w:rPr>
      </w:pPr>
      <w:r>
        <w:rPr>
          <w:rFonts w:hint="eastAsia"/>
          <w:b/>
          <w:bCs/>
          <w:sz w:val="28"/>
          <w:szCs w:val="28"/>
        </w:rPr>
        <w:t>六、切实加强安全工作，确保校园安全稳定和谐</w:t>
      </w:r>
    </w:p>
    <w:p>
      <w:pPr>
        <w:ind w:firstLine="560" w:firstLineChars="200"/>
        <w:rPr>
          <w:sz w:val="28"/>
          <w:szCs w:val="28"/>
        </w:rPr>
      </w:pPr>
      <w:r>
        <w:rPr>
          <w:rFonts w:hint="eastAsia"/>
          <w:sz w:val="28"/>
          <w:szCs w:val="28"/>
        </w:rPr>
        <w:t>1.全员签订安全责任承诺书，进一步健全和落实安全工作责任制，杜绝重大责任事故发生，确保全体师生在校园的生命与财产安全，确保师生安全事故率为零，打造“平安校园”、“和谐校园”。</w:t>
      </w:r>
    </w:p>
    <w:p>
      <w:pPr>
        <w:ind w:firstLine="560" w:firstLineChars="200"/>
        <w:rPr>
          <w:sz w:val="28"/>
          <w:szCs w:val="28"/>
        </w:rPr>
      </w:pPr>
      <w:r>
        <w:rPr>
          <w:rFonts w:hint="eastAsia"/>
          <w:sz w:val="28"/>
          <w:szCs w:val="28"/>
        </w:rPr>
        <w:t>2.强化门卫安保工作，加强校园安全巡查，志愿护导工作，完善安全管理机制和应急预案，强化日常安全隐患排查整治工作，防范与杜绝校园欺凌事件，规范“自主教育——反思促成长”工作，营造学生健康成长良好氛围。</w:t>
      </w:r>
    </w:p>
    <w:p>
      <w:pPr>
        <w:ind w:firstLine="560" w:firstLineChars="200"/>
        <w:rPr>
          <w:sz w:val="28"/>
          <w:szCs w:val="28"/>
        </w:rPr>
      </w:pPr>
      <w:r>
        <w:rPr>
          <w:rFonts w:hint="eastAsia"/>
          <w:sz w:val="28"/>
          <w:szCs w:val="28"/>
        </w:rPr>
        <w:t>3.坚持开展大课间安全疏散演练活动，增强师生安全防范意识，开展安全技能培训，提升师生安全避险与自救能力。</w:t>
      </w:r>
    </w:p>
    <w:p>
      <w:pPr>
        <w:ind w:firstLine="560" w:firstLineChars="200"/>
        <w:rPr>
          <w:sz w:val="28"/>
          <w:szCs w:val="28"/>
        </w:rPr>
      </w:pPr>
      <w:r>
        <w:rPr>
          <w:rFonts w:hint="eastAsia"/>
          <w:sz w:val="28"/>
          <w:szCs w:val="28"/>
        </w:rPr>
        <w:t>4.加强法制安全教育工作，上好安全网络课、班会课、优质课，开展安全教育周、禁毒教育周、法制教育周、网络安全教育周等活动，积极预防未成年人违法犯罪；利用班会课、黑板报、宣传栏、微信、致家长的一封信等形式，宣传消防、交通、游泳、饮食、预防疾病等安全知识。</w:t>
      </w:r>
    </w:p>
    <w:p>
      <w:pPr>
        <w:ind w:firstLine="562" w:firstLineChars="200"/>
        <w:rPr>
          <w:b/>
          <w:bCs/>
          <w:sz w:val="28"/>
          <w:szCs w:val="28"/>
        </w:rPr>
      </w:pPr>
      <w:r>
        <w:rPr>
          <w:rFonts w:hint="eastAsia"/>
          <w:b/>
          <w:bCs/>
          <w:sz w:val="28"/>
          <w:szCs w:val="28"/>
        </w:rPr>
        <w:t>七、加强教育宣传阵地和队伍建设，营造良好教育宣传氛围</w:t>
      </w:r>
    </w:p>
    <w:p>
      <w:pPr>
        <w:numPr>
          <w:ilvl w:val="0"/>
          <w:numId w:val="1"/>
        </w:numPr>
        <w:ind w:firstLine="560" w:firstLineChars="200"/>
        <w:rPr>
          <w:sz w:val="28"/>
          <w:szCs w:val="28"/>
        </w:rPr>
      </w:pPr>
      <w:r>
        <w:rPr>
          <w:rFonts w:hint="eastAsia"/>
          <w:sz w:val="28"/>
          <w:szCs w:val="28"/>
        </w:rPr>
        <w:t>加强宣传队伍建设，积极吸收和培养青年教师加入学校宣传队伍，</w:t>
      </w:r>
      <w:r>
        <w:rPr>
          <w:rFonts w:hint="eastAsia"/>
          <w:sz w:val="28"/>
          <w:szCs w:val="28"/>
          <w:lang w:eastAsia="zh-CN"/>
        </w:rPr>
        <w:t>积极</w:t>
      </w:r>
      <w:r>
        <w:rPr>
          <w:rFonts w:hint="eastAsia"/>
          <w:sz w:val="28"/>
          <w:szCs w:val="28"/>
        </w:rPr>
        <w:t>储备学校宣传后备力量，举办通讯员培训班，提升处室通讯员进行新闻采写和摄影技能；加强小记者站与小记者社团</w:t>
      </w:r>
      <w:r>
        <w:rPr>
          <w:rFonts w:hint="eastAsia"/>
          <w:sz w:val="28"/>
          <w:szCs w:val="28"/>
          <w:lang w:eastAsia="zh-CN"/>
        </w:rPr>
        <w:t>课程</w:t>
      </w:r>
      <w:r>
        <w:rPr>
          <w:rFonts w:hint="eastAsia"/>
          <w:sz w:val="28"/>
          <w:szCs w:val="28"/>
        </w:rPr>
        <w:t>建设。</w:t>
      </w:r>
    </w:p>
    <w:p>
      <w:pPr>
        <w:numPr>
          <w:ilvl w:val="0"/>
          <w:numId w:val="1"/>
        </w:numPr>
        <w:ind w:firstLine="560" w:firstLineChars="200"/>
        <w:rPr>
          <w:sz w:val="28"/>
          <w:szCs w:val="28"/>
        </w:rPr>
      </w:pPr>
      <w:r>
        <w:rPr>
          <w:rFonts w:hint="eastAsia"/>
          <w:sz w:val="28"/>
          <w:szCs w:val="28"/>
        </w:rPr>
        <w:t>加强校园网的建设与管理，完善济水一中校园网原有窗口的功能，创新学校内外宣传窗口的模式，明确各科室宣传报道负责人，确保内容能够及时更新，加大督导反馈力度。</w:t>
      </w:r>
    </w:p>
    <w:p>
      <w:pPr>
        <w:numPr>
          <w:ilvl w:val="0"/>
          <w:numId w:val="1"/>
        </w:numPr>
        <w:ind w:firstLine="560" w:firstLineChars="200"/>
        <w:rPr>
          <w:sz w:val="28"/>
          <w:szCs w:val="28"/>
        </w:rPr>
      </w:pPr>
      <w:r>
        <w:rPr>
          <w:rFonts w:hint="eastAsia"/>
          <w:sz w:val="28"/>
          <w:szCs w:val="28"/>
          <w:lang w:eastAsia="zh-CN"/>
        </w:rPr>
        <w:t>积极创造条件，</w:t>
      </w:r>
      <w:r>
        <w:rPr>
          <w:rFonts w:hint="eastAsia"/>
          <w:sz w:val="28"/>
          <w:szCs w:val="28"/>
        </w:rPr>
        <w:t>组织开展校报、微信编辑团队培训，</w:t>
      </w:r>
      <w:r>
        <w:rPr>
          <w:rFonts w:hint="eastAsia"/>
          <w:sz w:val="28"/>
          <w:szCs w:val="28"/>
          <w:lang w:eastAsia="zh-CN"/>
        </w:rPr>
        <w:t>走出去学习研修，开阔视野，提升校报、微信采编人员综合水平，</w:t>
      </w:r>
      <w:r>
        <w:rPr>
          <w:rFonts w:hint="eastAsia"/>
          <w:sz w:val="28"/>
          <w:szCs w:val="28"/>
        </w:rPr>
        <w:t>进一步办好《济中校苑》《新荷》等校园刊物，提升官方微信的编发质量。</w:t>
      </w:r>
    </w:p>
    <w:p>
      <w:pPr>
        <w:numPr>
          <w:ilvl w:val="0"/>
          <w:numId w:val="1"/>
        </w:numPr>
        <w:ind w:firstLine="560" w:firstLineChars="200"/>
        <w:rPr>
          <w:sz w:val="28"/>
          <w:szCs w:val="28"/>
        </w:rPr>
      </w:pPr>
      <w:r>
        <w:rPr>
          <w:rFonts w:hint="eastAsia"/>
          <w:sz w:val="28"/>
          <w:szCs w:val="28"/>
          <w:lang w:eastAsia="zh-CN"/>
        </w:rPr>
        <w:t>加强各处室校园宣传版面的统一建设规划</w:t>
      </w:r>
      <w:r>
        <w:rPr>
          <w:rFonts w:hint="eastAsia"/>
          <w:sz w:val="28"/>
          <w:szCs w:val="28"/>
        </w:rPr>
        <w:t>，</w:t>
      </w:r>
      <w:r>
        <w:rPr>
          <w:rFonts w:hint="eastAsia"/>
          <w:sz w:val="28"/>
          <w:szCs w:val="28"/>
          <w:lang w:eastAsia="zh-CN"/>
        </w:rPr>
        <w:t>充分发挥“全方位立体化管理阵地”等的宣传功能，</w:t>
      </w:r>
      <w:r>
        <w:rPr>
          <w:rFonts w:hint="eastAsia"/>
          <w:sz w:val="28"/>
          <w:szCs w:val="28"/>
        </w:rPr>
        <w:t>创新宣传模式，</w:t>
      </w:r>
      <w:r>
        <w:rPr>
          <w:rFonts w:hint="eastAsia"/>
          <w:sz w:val="28"/>
          <w:szCs w:val="28"/>
          <w:lang w:eastAsia="zh-CN"/>
        </w:rPr>
        <w:t>营造良好的宣传氛围，凸显办学理念、</w:t>
      </w:r>
      <w:r>
        <w:rPr>
          <w:rFonts w:hint="eastAsia"/>
          <w:sz w:val="28"/>
          <w:szCs w:val="28"/>
        </w:rPr>
        <w:t>办学特色</w:t>
      </w:r>
      <w:r>
        <w:rPr>
          <w:rFonts w:hint="eastAsia"/>
          <w:sz w:val="28"/>
          <w:szCs w:val="28"/>
          <w:lang w:eastAsia="zh-CN"/>
        </w:rPr>
        <w:t>、办学成果</w:t>
      </w:r>
      <w:r>
        <w:rPr>
          <w:rFonts w:hint="eastAsia"/>
          <w:sz w:val="28"/>
          <w:szCs w:val="28"/>
        </w:rPr>
        <w:t>。</w:t>
      </w:r>
    </w:p>
    <w:p>
      <w:pPr>
        <w:ind w:firstLine="562" w:firstLineChars="200"/>
        <w:rPr>
          <w:sz w:val="28"/>
          <w:szCs w:val="28"/>
        </w:rPr>
      </w:pPr>
      <w:r>
        <w:rPr>
          <w:rFonts w:hint="eastAsia"/>
          <w:b/>
          <w:bCs/>
          <w:sz w:val="28"/>
          <w:szCs w:val="28"/>
        </w:rPr>
        <w:t>八、改善办学条件，完善后勤工作管理</w:t>
      </w:r>
    </w:p>
    <w:p>
      <w:pPr>
        <w:ind w:firstLine="560" w:firstLineChars="200"/>
        <w:rPr>
          <w:sz w:val="28"/>
          <w:szCs w:val="28"/>
        </w:rPr>
      </w:pPr>
      <w:r>
        <w:rPr>
          <w:rFonts w:hint="eastAsia"/>
          <w:sz w:val="28"/>
          <w:szCs w:val="28"/>
        </w:rPr>
        <w:t>1.加强公共财产、财物教育管理，让学生能够知道该如何使用、如何管理公共财物，培养学生公共财物管理意识；加强节水节电节能教育，强化节能减排；严格执行购买、维修审批制度。</w:t>
      </w:r>
    </w:p>
    <w:p>
      <w:pPr>
        <w:ind w:firstLine="560" w:firstLineChars="200"/>
        <w:rPr>
          <w:sz w:val="28"/>
          <w:szCs w:val="28"/>
        </w:rPr>
      </w:pPr>
      <w:r>
        <w:rPr>
          <w:rFonts w:hint="eastAsia"/>
          <w:sz w:val="28"/>
          <w:szCs w:val="28"/>
          <w:lang w:val="en-US" w:eastAsia="zh-CN"/>
        </w:rPr>
        <w:t>2</w:t>
      </w:r>
      <w:r>
        <w:rPr>
          <w:rFonts w:hint="eastAsia"/>
          <w:sz w:val="28"/>
          <w:szCs w:val="28"/>
        </w:rPr>
        <w:t>.加强食堂商店管理，强化检查督导力度，杜绝安全漏洞与隐患。</w:t>
      </w:r>
    </w:p>
    <w:p>
      <w:pPr>
        <w:ind w:firstLine="560" w:firstLineChars="200"/>
        <w:rPr>
          <w:sz w:val="28"/>
          <w:szCs w:val="28"/>
        </w:rPr>
      </w:pPr>
      <w:r>
        <w:rPr>
          <w:rFonts w:hint="eastAsia"/>
          <w:sz w:val="28"/>
          <w:szCs w:val="28"/>
          <w:lang w:val="en-US" w:eastAsia="zh-CN"/>
        </w:rPr>
        <w:t>3</w:t>
      </w:r>
      <w:r>
        <w:rPr>
          <w:rFonts w:hint="eastAsia"/>
          <w:sz w:val="28"/>
          <w:szCs w:val="28"/>
        </w:rPr>
        <w:t>.加强东校区基础设施建设，推进学校教育信息化建设，积极构建智慧校园，打造智慧教室，促进学校网络、设施、装备升级改造与更新，改善办学条件。</w:t>
      </w:r>
    </w:p>
    <w:p>
      <w:pPr>
        <w:ind w:firstLine="560" w:firstLineChars="200"/>
        <w:rPr>
          <w:rFonts w:hint="eastAsia"/>
          <w:sz w:val="28"/>
          <w:szCs w:val="28"/>
        </w:rPr>
      </w:pPr>
      <w:r>
        <w:rPr>
          <w:rFonts w:hint="eastAsia"/>
          <w:sz w:val="28"/>
          <w:szCs w:val="28"/>
          <w:lang w:val="en-US" w:eastAsia="zh-CN"/>
        </w:rPr>
        <w:t>4</w:t>
      </w:r>
      <w:r>
        <w:rPr>
          <w:rFonts w:hint="eastAsia"/>
          <w:sz w:val="28"/>
          <w:szCs w:val="28"/>
        </w:rPr>
        <w:t>.加强学校工程项目建设管理，建立健全询价议价制度，完善招投标程序，严格执行政府采购法规。常备物资实行定点定价采购制度，增加物品采购的透明度。规范工程管理、做好招标、验收、付款的管理工作。</w:t>
      </w:r>
    </w:p>
    <w:p>
      <w:pPr>
        <w:ind w:firstLine="560" w:firstLineChars="200"/>
        <w:rPr>
          <w:rFonts w:hint="eastAsia" w:eastAsiaTheme="minorEastAsia"/>
          <w:sz w:val="28"/>
          <w:szCs w:val="28"/>
          <w:lang w:val="en-US" w:eastAsia="zh-CN"/>
        </w:rPr>
      </w:pPr>
      <w:r>
        <w:rPr>
          <w:rFonts w:hint="eastAsia"/>
          <w:sz w:val="28"/>
          <w:szCs w:val="28"/>
          <w:lang w:val="en-US" w:eastAsia="zh-CN"/>
        </w:rPr>
        <w:t>5.积极创造条件，加强学校基础设施建设，推进</w:t>
      </w:r>
      <w:bookmarkStart w:id="0" w:name="_GoBack"/>
      <w:bookmarkEnd w:id="0"/>
      <w:r>
        <w:rPr>
          <w:rFonts w:hint="eastAsia"/>
          <w:sz w:val="28"/>
          <w:szCs w:val="28"/>
          <w:lang w:val="en-US" w:eastAsia="zh-CN"/>
        </w:rPr>
        <w:t>智慧校园建设和信息化建设，努力改善办学条件，优化育人环境。</w:t>
      </w:r>
    </w:p>
    <w:p>
      <w:pPr>
        <w:ind w:firstLine="562" w:firstLineChars="200"/>
        <w:rPr>
          <w:sz w:val="28"/>
          <w:szCs w:val="28"/>
        </w:rPr>
      </w:pPr>
      <w:r>
        <w:rPr>
          <w:rFonts w:hint="eastAsia"/>
          <w:b/>
          <w:bCs/>
          <w:sz w:val="28"/>
          <w:szCs w:val="28"/>
        </w:rPr>
        <w:t>九、加强共青团工作。</w:t>
      </w:r>
      <w:r>
        <w:rPr>
          <w:rFonts w:hint="eastAsia"/>
          <w:sz w:val="28"/>
          <w:szCs w:val="28"/>
        </w:rPr>
        <w:t>加强共青团组织和阵地建设，办好团校，开展入团知识培训，带领团员在实践中学习社会主义核心价值观，引导团员树立正确的世界观、人生观和价值观；开展丰富多彩的教育活动，丰富学生的课余生活，活跃校园文化，促进学生素质全面提高和学校精神文明建设；加强团的组织建设、干部队伍建设、思想建设和作风建设，夯实基础、开拓创新，把共青团建设成培养思想过硬、作风扎实、能力突出的优秀学生干部的大熔炉，为迎接十九大召开迎接良好氛围。</w:t>
      </w:r>
    </w:p>
    <w:p>
      <w:pPr>
        <w:ind w:firstLine="562" w:firstLineChars="200"/>
        <w:rPr>
          <w:b/>
          <w:bCs/>
          <w:sz w:val="28"/>
          <w:szCs w:val="28"/>
        </w:rPr>
      </w:pPr>
      <w:r>
        <w:rPr>
          <w:rFonts w:hint="eastAsia"/>
          <w:b/>
          <w:bCs/>
          <w:sz w:val="28"/>
          <w:szCs w:val="28"/>
        </w:rPr>
        <w:t>十、办好家长学校，创新家庭教育工作</w:t>
      </w:r>
    </w:p>
    <w:p>
      <w:pPr>
        <w:ind w:firstLine="560" w:firstLineChars="200"/>
        <w:rPr>
          <w:sz w:val="28"/>
          <w:szCs w:val="28"/>
        </w:rPr>
      </w:pPr>
      <w:r>
        <w:rPr>
          <w:rFonts w:hint="eastAsia"/>
          <w:sz w:val="28"/>
          <w:szCs w:val="28"/>
        </w:rPr>
        <w:t>进一步完善“家长委会”章程的修订工作，推进“全员育人”工作和家长学校建设，完善“家长志愿者协会”建设，扩大“家长义工”队伍，开发“家长义工”校本课程，创造性开展“家庭教育日”、“家长志愿监考”“家长志愿安全护导”等活动，积极推进书香班级、家庭书屋建设，开展“好书漂流、亲子共读”读书交流等活动，开展“好家风好家训”故事征集评比活动，举行家庭教育观摩课、家风家训报告会，家风家训书法绘画剪纸大赛、经典诵读之“家风家训”情景剧，开展家风家训教育成果展示及校园家风家训教育文化墙建设。</w:t>
      </w:r>
    </w:p>
    <w:p>
      <w:pPr>
        <w:ind w:firstLine="562" w:firstLineChars="200"/>
        <w:rPr>
          <w:b/>
          <w:bCs/>
          <w:sz w:val="28"/>
          <w:szCs w:val="28"/>
        </w:rPr>
      </w:pPr>
      <w:r>
        <w:rPr>
          <w:rFonts w:hint="eastAsia"/>
          <w:b/>
          <w:bCs/>
          <w:sz w:val="28"/>
          <w:szCs w:val="28"/>
        </w:rPr>
        <w:t>十一、认真做好工会工作、计划生育工作和离退休干部教师联系慰问工作。</w:t>
      </w:r>
    </w:p>
    <w:p>
      <w:pPr>
        <w:ind w:firstLine="560" w:firstLineChars="200"/>
        <w:rPr>
          <w:sz w:val="28"/>
          <w:szCs w:val="28"/>
        </w:rPr>
      </w:pPr>
      <w:r>
        <w:rPr>
          <w:rFonts w:hint="eastAsia"/>
          <w:sz w:val="28"/>
          <w:szCs w:val="28"/>
        </w:rPr>
        <w:t>1.加强工会组织建设，认真落实教代会制度，发挥教代会民主监督作用，做好校务公开、公示工作，开展形式多样的教职工活动，丰富教职工业余文化生活，提升全体教职工的幸福指数。</w:t>
      </w:r>
    </w:p>
    <w:p>
      <w:pPr>
        <w:ind w:firstLine="560" w:firstLineChars="200"/>
        <w:rPr>
          <w:sz w:val="28"/>
          <w:szCs w:val="28"/>
        </w:rPr>
      </w:pPr>
      <w:r>
        <w:rPr>
          <w:rFonts w:hint="eastAsia"/>
          <w:sz w:val="28"/>
          <w:szCs w:val="28"/>
        </w:rPr>
        <w:t>2.认真做好育龄教师计划生育工作，完善计生工作制度，加强政策宣传，维护育龄教师生育、休假合法权益。</w:t>
      </w:r>
    </w:p>
    <w:p>
      <w:pPr>
        <w:ind w:firstLine="560" w:firstLineChars="200"/>
        <w:rPr>
          <w:sz w:val="28"/>
          <w:szCs w:val="28"/>
        </w:rPr>
      </w:pPr>
      <w:r>
        <w:rPr>
          <w:rFonts w:hint="eastAsia"/>
          <w:sz w:val="28"/>
          <w:szCs w:val="28"/>
        </w:rPr>
        <w:t>3.建立离退休老干部联系制度，定期通过座谈、走访、慰问等方式，关心老干部、老教师生活，主动向他们征求意见，充分发挥老干部的建设性作用。</w:t>
      </w:r>
    </w:p>
    <w:p>
      <w:pPr>
        <w:ind w:firstLine="562" w:firstLineChars="200"/>
        <w:rPr>
          <w:sz w:val="28"/>
          <w:szCs w:val="28"/>
        </w:rPr>
      </w:pPr>
      <w:r>
        <w:rPr>
          <w:rFonts w:hint="eastAsia"/>
          <w:b/>
          <w:bCs/>
          <w:sz w:val="28"/>
          <w:szCs w:val="28"/>
        </w:rPr>
        <w:t>十二、加强教育联盟工作。</w:t>
      </w:r>
      <w:r>
        <w:rPr>
          <w:rFonts w:hint="eastAsia"/>
          <w:sz w:val="28"/>
          <w:szCs w:val="28"/>
        </w:rPr>
        <w:t>开展联盟校之间的教育</w:t>
      </w:r>
      <w:r>
        <w:rPr>
          <w:rFonts w:hint="eastAsia"/>
          <w:sz w:val="28"/>
          <w:szCs w:val="28"/>
          <w:lang w:eastAsia="zh-CN"/>
        </w:rPr>
        <w:t>教学</w:t>
      </w:r>
      <w:r>
        <w:rPr>
          <w:rFonts w:hint="eastAsia"/>
          <w:sz w:val="28"/>
          <w:szCs w:val="28"/>
        </w:rPr>
        <w:t>交流活动，举办班主任论坛、管理经验交流、爱心助学活动，健康体育测试与指导活动，组织教师之间的同课异构、优质课、主题研讨活动，促进联盟校共同发展。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roman"/>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6B4B5"/>
    <w:multiLevelType w:val="singleLevel"/>
    <w:tmpl w:val="5996B4B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5055625"/>
    <w:rsid w:val="00247824"/>
    <w:rsid w:val="00402C87"/>
    <w:rsid w:val="00636978"/>
    <w:rsid w:val="007C0F7C"/>
    <w:rsid w:val="00AE0033"/>
    <w:rsid w:val="00BF64C8"/>
    <w:rsid w:val="00CD4954"/>
    <w:rsid w:val="00ED014C"/>
    <w:rsid w:val="00F41C4D"/>
    <w:rsid w:val="010A7BE8"/>
    <w:rsid w:val="012829DB"/>
    <w:rsid w:val="01694461"/>
    <w:rsid w:val="01705A31"/>
    <w:rsid w:val="01EA6E8A"/>
    <w:rsid w:val="02315C4F"/>
    <w:rsid w:val="025D4AD1"/>
    <w:rsid w:val="02B41D0C"/>
    <w:rsid w:val="0305411C"/>
    <w:rsid w:val="03076A49"/>
    <w:rsid w:val="0321612E"/>
    <w:rsid w:val="047142B8"/>
    <w:rsid w:val="04F61F81"/>
    <w:rsid w:val="05306451"/>
    <w:rsid w:val="064460A8"/>
    <w:rsid w:val="06456BCF"/>
    <w:rsid w:val="06D50796"/>
    <w:rsid w:val="07124542"/>
    <w:rsid w:val="07C17229"/>
    <w:rsid w:val="07DC03E3"/>
    <w:rsid w:val="07FC3F77"/>
    <w:rsid w:val="08355B40"/>
    <w:rsid w:val="085B37A3"/>
    <w:rsid w:val="08B0423C"/>
    <w:rsid w:val="08B6217B"/>
    <w:rsid w:val="08D37229"/>
    <w:rsid w:val="08E45FE5"/>
    <w:rsid w:val="08E7277D"/>
    <w:rsid w:val="091C64DC"/>
    <w:rsid w:val="09355E06"/>
    <w:rsid w:val="095A370D"/>
    <w:rsid w:val="097D55EC"/>
    <w:rsid w:val="09851E2C"/>
    <w:rsid w:val="099A4D31"/>
    <w:rsid w:val="09BE4F0C"/>
    <w:rsid w:val="09E523CD"/>
    <w:rsid w:val="09E9543A"/>
    <w:rsid w:val="0A04447D"/>
    <w:rsid w:val="0AA81474"/>
    <w:rsid w:val="0AC21BA0"/>
    <w:rsid w:val="0AD71BAA"/>
    <w:rsid w:val="0B121A2A"/>
    <w:rsid w:val="0B583D1C"/>
    <w:rsid w:val="0B911BFD"/>
    <w:rsid w:val="0B992A4C"/>
    <w:rsid w:val="0BAB64B1"/>
    <w:rsid w:val="0C013363"/>
    <w:rsid w:val="0C0A186C"/>
    <w:rsid w:val="0C213308"/>
    <w:rsid w:val="0C293E8E"/>
    <w:rsid w:val="0C764352"/>
    <w:rsid w:val="0C9008C1"/>
    <w:rsid w:val="0CB75797"/>
    <w:rsid w:val="0CCC4759"/>
    <w:rsid w:val="0CFB453C"/>
    <w:rsid w:val="0D2965C6"/>
    <w:rsid w:val="0D796279"/>
    <w:rsid w:val="0DA7383E"/>
    <w:rsid w:val="0DCE6DE3"/>
    <w:rsid w:val="0DFD4C46"/>
    <w:rsid w:val="0E385203"/>
    <w:rsid w:val="0E443918"/>
    <w:rsid w:val="0E9F2363"/>
    <w:rsid w:val="0EC64328"/>
    <w:rsid w:val="0EC940AF"/>
    <w:rsid w:val="0EDB77A9"/>
    <w:rsid w:val="0F936761"/>
    <w:rsid w:val="0FA97C81"/>
    <w:rsid w:val="0FBB11E7"/>
    <w:rsid w:val="10191BB0"/>
    <w:rsid w:val="10317C2F"/>
    <w:rsid w:val="107A5887"/>
    <w:rsid w:val="108777D4"/>
    <w:rsid w:val="108A5767"/>
    <w:rsid w:val="10915B72"/>
    <w:rsid w:val="10CE47D1"/>
    <w:rsid w:val="11024BD9"/>
    <w:rsid w:val="111E662B"/>
    <w:rsid w:val="115B6AE7"/>
    <w:rsid w:val="119912CA"/>
    <w:rsid w:val="11D044A1"/>
    <w:rsid w:val="11DA369B"/>
    <w:rsid w:val="11FB4D3B"/>
    <w:rsid w:val="11FC7A72"/>
    <w:rsid w:val="121B1E67"/>
    <w:rsid w:val="124F74F1"/>
    <w:rsid w:val="128731E9"/>
    <w:rsid w:val="12B07D56"/>
    <w:rsid w:val="12C417CF"/>
    <w:rsid w:val="13095D50"/>
    <w:rsid w:val="130A6D17"/>
    <w:rsid w:val="133538E0"/>
    <w:rsid w:val="1387108C"/>
    <w:rsid w:val="13A60F00"/>
    <w:rsid w:val="142933E5"/>
    <w:rsid w:val="1435225B"/>
    <w:rsid w:val="14735D88"/>
    <w:rsid w:val="1496507D"/>
    <w:rsid w:val="14B27830"/>
    <w:rsid w:val="14CF7836"/>
    <w:rsid w:val="14FA0941"/>
    <w:rsid w:val="15427794"/>
    <w:rsid w:val="158F082A"/>
    <w:rsid w:val="15B320B9"/>
    <w:rsid w:val="15CD1914"/>
    <w:rsid w:val="15FD7750"/>
    <w:rsid w:val="161C4762"/>
    <w:rsid w:val="163F3113"/>
    <w:rsid w:val="169D52AC"/>
    <w:rsid w:val="173766EB"/>
    <w:rsid w:val="175E2EA5"/>
    <w:rsid w:val="17FE70ED"/>
    <w:rsid w:val="18141254"/>
    <w:rsid w:val="184B1D76"/>
    <w:rsid w:val="185E2D68"/>
    <w:rsid w:val="187C5A1E"/>
    <w:rsid w:val="19074CC4"/>
    <w:rsid w:val="1908785D"/>
    <w:rsid w:val="196F633F"/>
    <w:rsid w:val="19A34E04"/>
    <w:rsid w:val="19E1652E"/>
    <w:rsid w:val="1A5062C3"/>
    <w:rsid w:val="1A885F55"/>
    <w:rsid w:val="1A970E1B"/>
    <w:rsid w:val="1B5A04CA"/>
    <w:rsid w:val="1B5D2182"/>
    <w:rsid w:val="1B6B4297"/>
    <w:rsid w:val="1C4E7191"/>
    <w:rsid w:val="1C602A0B"/>
    <w:rsid w:val="1C7715FE"/>
    <w:rsid w:val="1CA60531"/>
    <w:rsid w:val="1DED42C8"/>
    <w:rsid w:val="1E0B5F99"/>
    <w:rsid w:val="1E182428"/>
    <w:rsid w:val="1E3B4D94"/>
    <w:rsid w:val="1E614C7A"/>
    <w:rsid w:val="1F1F761B"/>
    <w:rsid w:val="1F1F78FB"/>
    <w:rsid w:val="20267EDC"/>
    <w:rsid w:val="208D3701"/>
    <w:rsid w:val="20A228BB"/>
    <w:rsid w:val="216F5861"/>
    <w:rsid w:val="21CF7C5A"/>
    <w:rsid w:val="21FA6004"/>
    <w:rsid w:val="21FD298D"/>
    <w:rsid w:val="222946A5"/>
    <w:rsid w:val="222F71EB"/>
    <w:rsid w:val="22316BF2"/>
    <w:rsid w:val="223F046B"/>
    <w:rsid w:val="22537252"/>
    <w:rsid w:val="2272243F"/>
    <w:rsid w:val="22F763F7"/>
    <w:rsid w:val="22F86287"/>
    <w:rsid w:val="239615AE"/>
    <w:rsid w:val="23AA1299"/>
    <w:rsid w:val="23E666F5"/>
    <w:rsid w:val="2424503A"/>
    <w:rsid w:val="244F468E"/>
    <w:rsid w:val="24B603B9"/>
    <w:rsid w:val="252E5055"/>
    <w:rsid w:val="25551261"/>
    <w:rsid w:val="25610E5A"/>
    <w:rsid w:val="257B1E37"/>
    <w:rsid w:val="25C307CF"/>
    <w:rsid w:val="260B0DA2"/>
    <w:rsid w:val="262E6FF7"/>
    <w:rsid w:val="265864C3"/>
    <w:rsid w:val="266A0F6D"/>
    <w:rsid w:val="26785A7A"/>
    <w:rsid w:val="26907F2C"/>
    <w:rsid w:val="26E652E3"/>
    <w:rsid w:val="26F25ED8"/>
    <w:rsid w:val="27083181"/>
    <w:rsid w:val="273B6FB7"/>
    <w:rsid w:val="273C1AEA"/>
    <w:rsid w:val="276D6138"/>
    <w:rsid w:val="27912182"/>
    <w:rsid w:val="27A36085"/>
    <w:rsid w:val="27A52EEC"/>
    <w:rsid w:val="27B37CEE"/>
    <w:rsid w:val="280E1331"/>
    <w:rsid w:val="28244ADF"/>
    <w:rsid w:val="28406614"/>
    <w:rsid w:val="28AA0FD8"/>
    <w:rsid w:val="28DB2568"/>
    <w:rsid w:val="28FB2750"/>
    <w:rsid w:val="297872F4"/>
    <w:rsid w:val="29A1655F"/>
    <w:rsid w:val="2A483A84"/>
    <w:rsid w:val="2A816DF7"/>
    <w:rsid w:val="2A976E63"/>
    <w:rsid w:val="2AB82396"/>
    <w:rsid w:val="2B0624E6"/>
    <w:rsid w:val="2B0D4B84"/>
    <w:rsid w:val="2B475F3A"/>
    <w:rsid w:val="2B5D4524"/>
    <w:rsid w:val="2BCF3BE4"/>
    <w:rsid w:val="2BDB1B6D"/>
    <w:rsid w:val="2BE92F3C"/>
    <w:rsid w:val="2BF229FD"/>
    <w:rsid w:val="2BFD2765"/>
    <w:rsid w:val="2C013BD9"/>
    <w:rsid w:val="2C277404"/>
    <w:rsid w:val="2C8B3C84"/>
    <w:rsid w:val="2CA92E03"/>
    <w:rsid w:val="2CB718D8"/>
    <w:rsid w:val="2CBC1194"/>
    <w:rsid w:val="2D2B549A"/>
    <w:rsid w:val="2D804869"/>
    <w:rsid w:val="2DCF660E"/>
    <w:rsid w:val="2DD152AE"/>
    <w:rsid w:val="2E0864A5"/>
    <w:rsid w:val="2E2968D5"/>
    <w:rsid w:val="2E507BE0"/>
    <w:rsid w:val="2E976315"/>
    <w:rsid w:val="2ED3054C"/>
    <w:rsid w:val="2EE10979"/>
    <w:rsid w:val="2F721DEC"/>
    <w:rsid w:val="2F743AB8"/>
    <w:rsid w:val="2F8054B6"/>
    <w:rsid w:val="2FB0667B"/>
    <w:rsid w:val="2FC07538"/>
    <w:rsid w:val="30141161"/>
    <w:rsid w:val="305B4528"/>
    <w:rsid w:val="30A6502E"/>
    <w:rsid w:val="30DF30CE"/>
    <w:rsid w:val="30E71316"/>
    <w:rsid w:val="312D5F54"/>
    <w:rsid w:val="314A5A64"/>
    <w:rsid w:val="31654BAE"/>
    <w:rsid w:val="31995E1A"/>
    <w:rsid w:val="31BD70A1"/>
    <w:rsid w:val="32107868"/>
    <w:rsid w:val="32281C3A"/>
    <w:rsid w:val="32552283"/>
    <w:rsid w:val="32717D17"/>
    <w:rsid w:val="327B00D1"/>
    <w:rsid w:val="32B6202D"/>
    <w:rsid w:val="32F4467F"/>
    <w:rsid w:val="33106B95"/>
    <w:rsid w:val="332F01FD"/>
    <w:rsid w:val="3345079D"/>
    <w:rsid w:val="336F71DE"/>
    <w:rsid w:val="337B6932"/>
    <w:rsid w:val="337E21FF"/>
    <w:rsid w:val="33970DA0"/>
    <w:rsid w:val="339A7CB8"/>
    <w:rsid w:val="33F370A3"/>
    <w:rsid w:val="33F8541B"/>
    <w:rsid w:val="34362047"/>
    <w:rsid w:val="34586EB6"/>
    <w:rsid w:val="34770637"/>
    <w:rsid w:val="34783809"/>
    <w:rsid w:val="347D21EF"/>
    <w:rsid w:val="34AB6C54"/>
    <w:rsid w:val="34CE7DF0"/>
    <w:rsid w:val="34D40EB0"/>
    <w:rsid w:val="34D876DC"/>
    <w:rsid w:val="35176FAC"/>
    <w:rsid w:val="35755CB7"/>
    <w:rsid w:val="357677B4"/>
    <w:rsid w:val="35792891"/>
    <w:rsid w:val="359D2823"/>
    <w:rsid w:val="35FD67AC"/>
    <w:rsid w:val="364F4B6F"/>
    <w:rsid w:val="3680474C"/>
    <w:rsid w:val="36BF48F6"/>
    <w:rsid w:val="372018F5"/>
    <w:rsid w:val="3722642B"/>
    <w:rsid w:val="37243748"/>
    <w:rsid w:val="37671A41"/>
    <w:rsid w:val="37AC14AE"/>
    <w:rsid w:val="37C7746B"/>
    <w:rsid w:val="37FA587C"/>
    <w:rsid w:val="380D24A5"/>
    <w:rsid w:val="381A0B57"/>
    <w:rsid w:val="384800EB"/>
    <w:rsid w:val="38AB2802"/>
    <w:rsid w:val="38F7232D"/>
    <w:rsid w:val="3920016E"/>
    <w:rsid w:val="39262F10"/>
    <w:rsid w:val="39EB3AE9"/>
    <w:rsid w:val="3A1503D3"/>
    <w:rsid w:val="3A2418CC"/>
    <w:rsid w:val="3A63616D"/>
    <w:rsid w:val="3A85750F"/>
    <w:rsid w:val="3A8D2D22"/>
    <w:rsid w:val="3B1318FC"/>
    <w:rsid w:val="3B14128C"/>
    <w:rsid w:val="3B8A689D"/>
    <w:rsid w:val="3B9D00C0"/>
    <w:rsid w:val="3C116461"/>
    <w:rsid w:val="3C230682"/>
    <w:rsid w:val="3C2968B9"/>
    <w:rsid w:val="3C2D7FC1"/>
    <w:rsid w:val="3C4A5BA6"/>
    <w:rsid w:val="3C6E3671"/>
    <w:rsid w:val="3C731ACE"/>
    <w:rsid w:val="3CF526EB"/>
    <w:rsid w:val="3D1E4117"/>
    <w:rsid w:val="3D3756CC"/>
    <w:rsid w:val="3D846275"/>
    <w:rsid w:val="3DB70802"/>
    <w:rsid w:val="3DC45D56"/>
    <w:rsid w:val="3DD24DB7"/>
    <w:rsid w:val="3E1B27CE"/>
    <w:rsid w:val="3E690EEE"/>
    <w:rsid w:val="3E784591"/>
    <w:rsid w:val="3EA448B6"/>
    <w:rsid w:val="3EC600EF"/>
    <w:rsid w:val="3EC716FC"/>
    <w:rsid w:val="3EE53DC3"/>
    <w:rsid w:val="3EF5143D"/>
    <w:rsid w:val="3F1472E7"/>
    <w:rsid w:val="3F190A10"/>
    <w:rsid w:val="3F1D2A16"/>
    <w:rsid w:val="3F3D008D"/>
    <w:rsid w:val="3F9A67CA"/>
    <w:rsid w:val="3FA664A5"/>
    <w:rsid w:val="40093A08"/>
    <w:rsid w:val="401E0AAD"/>
    <w:rsid w:val="4031183F"/>
    <w:rsid w:val="404D3B63"/>
    <w:rsid w:val="406A7EC0"/>
    <w:rsid w:val="40DA08B8"/>
    <w:rsid w:val="40E1648E"/>
    <w:rsid w:val="40E76F73"/>
    <w:rsid w:val="40F41044"/>
    <w:rsid w:val="41251A76"/>
    <w:rsid w:val="419B580F"/>
    <w:rsid w:val="41A667C1"/>
    <w:rsid w:val="42305620"/>
    <w:rsid w:val="42403C94"/>
    <w:rsid w:val="42473D9F"/>
    <w:rsid w:val="425A7100"/>
    <w:rsid w:val="42662360"/>
    <w:rsid w:val="42707328"/>
    <w:rsid w:val="42C762A2"/>
    <w:rsid w:val="42C84813"/>
    <w:rsid w:val="42CC4FDE"/>
    <w:rsid w:val="42CF2F46"/>
    <w:rsid w:val="42F77EC5"/>
    <w:rsid w:val="431C0968"/>
    <w:rsid w:val="43532231"/>
    <w:rsid w:val="43E31337"/>
    <w:rsid w:val="44036973"/>
    <w:rsid w:val="445F027B"/>
    <w:rsid w:val="44696571"/>
    <w:rsid w:val="447B010C"/>
    <w:rsid w:val="449B7817"/>
    <w:rsid w:val="44A91B2A"/>
    <w:rsid w:val="44E5513F"/>
    <w:rsid w:val="44FA6D24"/>
    <w:rsid w:val="451727F1"/>
    <w:rsid w:val="451A4E89"/>
    <w:rsid w:val="45294032"/>
    <w:rsid w:val="452B178E"/>
    <w:rsid w:val="455521D6"/>
    <w:rsid w:val="455D4ED1"/>
    <w:rsid w:val="45765352"/>
    <w:rsid w:val="45812C3D"/>
    <w:rsid w:val="45CD4028"/>
    <w:rsid w:val="45F67EE3"/>
    <w:rsid w:val="45FD1077"/>
    <w:rsid w:val="463F2984"/>
    <w:rsid w:val="468236A5"/>
    <w:rsid w:val="468647ED"/>
    <w:rsid w:val="46930A6A"/>
    <w:rsid w:val="46C005DF"/>
    <w:rsid w:val="47095D10"/>
    <w:rsid w:val="47420940"/>
    <w:rsid w:val="4748207B"/>
    <w:rsid w:val="4770113C"/>
    <w:rsid w:val="47733EED"/>
    <w:rsid w:val="47762954"/>
    <w:rsid w:val="47D07C18"/>
    <w:rsid w:val="489B53C5"/>
    <w:rsid w:val="48B614A4"/>
    <w:rsid w:val="48E470FF"/>
    <w:rsid w:val="48F25241"/>
    <w:rsid w:val="48F25D5C"/>
    <w:rsid w:val="49A4533A"/>
    <w:rsid w:val="49B253C2"/>
    <w:rsid w:val="49B57F46"/>
    <w:rsid w:val="49DA2237"/>
    <w:rsid w:val="4A4E46CD"/>
    <w:rsid w:val="4A912745"/>
    <w:rsid w:val="4ABA37FC"/>
    <w:rsid w:val="4AD950A4"/>
    <w:rsid w:val="4B0B4086"/>
    <w:rsid w:val="4B124335"/>
    <w:rsid w:val="4B651B72"/>
    <w:rsid w:val="4B7667B3"/>
    <w:rsid w:val="4BAC14A3"/>
    <w:rsid w:val="4BBA4AED"/>
    <w:rsid w:val="4BCB7615"/>
    <w:rsid w:val="4C9147F1"/>
    <w:rsid w:val="4CFB75B1"/>
    <w:rsid w:val="4D0E14B9"/>
    <w:rsid w:val="4D173829"/>
    <w:rsid w:val="4D1E2E20"/>
    <w:rsid w:val="4D393C67"/>
    <w:rsid w:val="4D443214"/>
    <w:rsid w:val="4D605128"/>
    <w:rsid w:val="4D7878C8"/>
    <w:rsid w:val="4DB77321"/>
    <w:rsid w:val="4E1B01AA"/>
    <w:rsid w:val="4E616AD9"/>
    <w:rsid w:val="4E736504"/>
    <w:rsid w:val="4E785A6F"/>
    <w:rsid w:val="4ED2318E"/>
    <w:rsid w:val="4F736195"/>
    <w:rsid w:val="4F817275"/>
    <w:rsid w:val="4F8918F1"/>
    <w:rsid w:val="4FAB0FF0"/>
    <w:rsid w:val="50621D19"/>
    <w:rsid w:val="50DF3664"/>
    <w:rsid w:val="50FE2070"/>
    <w:rsid w:val="512D04CE"/>
    <w:rsid w:val="51B4208F"/>
    <w:rsid w:val="51CF7127"/>
    <w:rsid w:val="51E132AC"/>
    <w:rsid w:val="51FA2FDC"/>
    <w:rsid w:val="521D7A3F"/>
    <w:rsid w:val="52625919"/>
    <w:rsid w:val="52646E67"/>
    <w:rsid w:val="52686AC4"/>
    <w:rsid w:val="531C79F2"/>
    <w:rsid w:val="53334AD8"/>
    <w:rsid w:val="53BB2599"/>
    <w:rsid w:val="53EF7B9D"/>
    <w:rsid w:val="53F80994"/>
    <w:rsid w:val="548E2135"/>
    <w:rsid w:val="54A90494"/>
    <w:rsid w:val="54B07589"/>
    <w:rsid w:val="54F57829"/>
    <w:rsid w:val="553A64AA"/>
    <w:rsid w:val="555863C0"/>
    <w:rsid w:val="55A246C8"/>
    <w:rsid w:val="561E3749"/>
    <w:rsid w:val="56483D63"/>
    <w:rsid w:val="56800EAA"/>
    <w:rsid w:val="569E0AEE"/>
    <w:rsid w:val="56D66D0B"/>
    <w:rsid w:val="56F30833"/>
    <w:rsid w:val="572561B4"/>
    <w:rsid w:val="572E6774"/>
    <w:rsid w:val="57B536BF"/>
    <w:rsid w:val="57BF62FA"/>
    <w:rsid w:val="57C1368B"/>
    <w:rsid w:val="57C447E3"/>
    <w:rsid w:val="57D12A12"/>
    <w:rsid w:val="58061E94"/>
    <w:rsid w:val="582123B9"/>
    <w:rsid w:val="58336633"/>
    <w:rsid w:val="586A29D2"/>
    <w:rsid w:val="58775F71"/>
    <w:rsid w:val="58937811"/>
    <w:rsid w:val="58C50A28"/>
    <w:rsid w:val="58D90067"/>
    <w:rsid w:val="590D0133"/>
    <w:rsid w:val="59464066"/>
    <w:rsid w:val="59B53F27"/>
    <w:rsid w:val="5A586258"/>
    <w:rsid w:val="5A75192D"/>
    <w:rsid w:val="5A7D6421"/>
    <w:rsid w:val="5AAD6F21"/>
    <w:rsid w:val="5ACF5520"/>
    <w:rsid w:val="5B2F37B8"/>
    <w:rsid w:val="5B75173E"/>
    <w:rsid w:val="5B7836C7"/>
    <w:rsid w:val="5B870927"/>
    <w:rsid w:val="5B874954"/>
    <w:rsid w:val="5B88156D"/>
    <w:rsid w:val="5B9C659A"/>
    <w:rsid w:val="5BC36887"/>
    <w:rsid w:val="5BF253D6"/>
    <w:rsid w:val="5C000DCE"/>
    <w:rsid w:val="5C2009F9"/>
    <w:rsid w:val="5C43570A"/>
    <w:rsid w:val="5C447ABF"/>
    <w:rsid w:val="5C734DC2"/>
    <w:rsid w:val="5C7C2490"/>
    <w:rsid w:val="5C874405"/>
    <w:rsid w:val="5C9D33A9"/>
    <w:rsid w:val="5CAF3682"/>
    <w:rsid w:val="5CCB03C8"/>
    <w:rsid w:val="5CD22D42"/>
    <w:rsid w:val="5CD46BDC"/>
    <w:rsid w:val="5D0379BF"/>
    <w:rsid w:val="5D380C05"/>
    <w:rsid w:val="5D6B045A"/>
    <w:rsid w:val="5E2010F0"/>
    <w:rsid w:val="5E51109E"/>
    <w:rsid w:val="5E773F77"/>
    <w:rsid w:val="5E8A778A"/>
    <w:rsid w:val="5E992394"/>
    <w:rsid w:val="5EDD2632"/>
    <w:rsid w:val="5EE4661B"/>
    <w:rsid w:val="5EE96385"/>
    <w:rsid w:val="5F0B0D31"/>
    <w:rsid w:val="5F4D06C7"/>
    <w:rsid w:val="5F9A5CBE"/>
    <w:rsid w:val="5FFB2BAF"/>
    <w:rsid w:val="5FFB3AAD"/>
    <w:rsid w:val="60031B8A"/>
    <w:rsid w:val="60223736"/>
    <w:rsid w:val="605E7874"/>
    <w:rsid w:val="61402B5E"/>
    <w:rsid w:val="614708F0"/>
    <w:rsid w:val="614B0ACA"/>
    <w:rsid w:val="615228D7"/>
    <w:rsid w:val="61792E88"/>
    <w:rsid w:val="617A2B35"/>
    <w:rsid w:val="61A61A54"/>
    <w:rsid w:val="622A4CEE"/>
    <w:rsid w:val="62724E0E"/>
    <w:rsid w:val="62C67E14"/>
    <w:rsid w:val="62E176D5"/>
    <w:rsid w:val="630E350E"/>
    <w:rsid w:val="632616DC"/>
    <w:rsid w:val="6336462A"/>
    <w:rsid w:val="63756B7A"/>
    <w:rsid w:val="637972CD"/>
    <w:rsid w:val="64002710"/>
    <w:rsid w:val="64510CFF"/>
    <w:rsid w:val="64AB0AEB"/>
    <w:rsid w:val="64BD7D84"/>
    <w:rsid w:val="64CD740C"/>
    <w:rsid w:val="64D76647"/>
    <w:rsid w:val="64F909E7"/>
    <w:rsid w:val="65055625"/>
    <w:rsid w:val="65271220"/>
    <w:rsid w:val="659A4A0F"/>
    <w:rsid w:val="65FD4D52"/>
    <w:rsid w:val="665B6A49"/>
    <w:rsid w:val="669A0307"/>
    <w:rsid w:val="66B27437"/>
    <w:rsid w:val="66B82B1E"/>
    <w:rsid w:val="66C6709E"/>
    <w:rsid w:val="6715638F"/>
    <w:rsid w:val="681F31B5"/>
    <w:rsid w:val="682C5795"/>
    <w:rsid w:val="6894586E"/>
    <w:rsid w:val="694F7578"/>
    <w:rsid w:val="69757913"/>
    <w:rsid w:val="697E5D15"/>
    <w:rsid w:val="6980175F"/>
    <w:rsid w:val="69B36243"/>
    <w:rsid w:val="69CA2882"/>
    <w:rsid w:val="69F7696F"/>
    <w:rsid w:val="6A0328AE"/>
    <w:rsid w:val="6A2D12AE"/>
    <w:rsid w:val="6A396F85"/>
    <w:rsid w:val="6A3D1E2A"/>
    <w:rsid w:val="6A493EA0"/>
    <w:rsid w:val="6A744E5A"/>
    <w:rsid w:val="6A7A2D6F"/>
    <w:rsid w:val="6A9146CF"/>
    <w:rsid w:val="6AD97EEB"/>
    <w:rsid w:val="6AE054D9"/>
    <w:rsid w:val="6B8423C8"/>
    <w:rsid w:val="6BD35F45"/>
    <w:rsid w:val="6BE976C5"/>
    <w:rsid w:val="6BF05D35"/>
    <w:rsid w:val="6BFE1C1E"/>
    <w:rsid w:val="6C18307A"/>
    <w:rsid w:val="6C3D76BF"/>
    <w:rsid w:val="6C6E2F8E"/>
    <w:rsid w:val="6C820D0D"/>
    <w:rsid w:val="6D0F067F"/>
    <w:rsid w:val="6D36716F"/>
    <w:rsid w:val="6D465530"/>
    <w:rsid w:val="6DD016DF"/>
    <w:rsid w:val="6DD2349E"/>
    <w:rsid w:val="6E1B7817"/>
    <w:rsid w:val="6E3C5E74"/>
    <w:rsid w:val="6E5C5592"/>
    <w:rsid w:val="6E6F5B40"/>
    <w:rsid w:val="6EBA314D"/>
    <w:rsid w:val="6ECE1DF5"/>
    <w:rsid w:val="6FE94277"/>
    <w:rsid w:val="6FF412A5"/>
    <w:rsid w:val="700817C1"/>
    <w:rsid w:val="7027487D"/>
    <w:rsid w:val="703474F2"/>
    <w:rsid w:val="704C3779"/>
    <w:rsid w:val="705B31B3"/>
    <w:rsid w:val="70C06F80"/>
    <w:rsid w:val="70CF0048"/>
    <w:rsid w:val="70FC2A5D"/>
    <w:rsid w:val="71B735F4"/>
    <w:rsid w:val="72374ECC"/>
    <w:rsid w:val="727E15B0"/>
    <w:rsid w:val="731257A1"/>
    <w:rsid w:val="733A3364"/>
    <w:rsid w:val="741F4B89"/>
    <w:rsid w:val="741F5292"/>
    <w:rsid w:val="742221CC"/>
    <w:rsid w:val="746A0866"/>
    <w:rsid w:val="748D7357"/>
    <w:rsid w:val="749B371C"/>
    <w:rsid w:val="74D56230"/>
    <w:rsid w:val="751103C0"/>
    <w:rsid w:val="759B56FA"/>
    <w:rsid w:val="763F6A49"/>
    <w:rsid w:val="7692545D"/>
    <w:rsid w:val="76D61E73"/>
    <w:rsid w:val="76DD1956"/>
    <w:rsid w:val="771D7D60"/>
    <w:rsid w:val="77A03ADC"/>
    <w:rsid w:val="77FB3E9B"/>
    <w:rsid w:val="78DC1F5F"/>
    <w:rsid w:val="78F83A21"/>
    <w:rsid w:val="79055AC3"/>
    <w:rsid w:val="792E7A2C"/>
    <w:rsid w:val="79615EB5"/>
    <w:rsid w:val="79760119"/>
    <w:rsid w:val="797D04A0"/>
    <w:rsid w:val="798771D9"/>
    <w:rsid w:val="7A322983"/>
    <w:rsid w:val="7A5527C2"/>
    <w:rsid w:val="7ADD7F30"/>
    <w:rsid w:val="7AE20FA4"/>
    <w:rsid w:val="7B081120"/>
    <w:rsid w:val="7B0A33B2"/>
    <w:rsid w:val="7B0A7014"/>
    <w:rsid w:val="7B6A3D02"/>
    <w:rsid w:val="7B8518AC"/>
    <w:rsid w:val="7BFF12B3"/>
    <w:rsid w:val="7C1C2363"/>
    <w:rsid w:val="7C401073"/>
    <w:rsid w:val="7C8A131A"/>
    <w:rsid w:val="7CA21D39"/>
    <w:rsid w:val="7CE331E4"/>
    <w:rsid w:val="7D0432A5"/>
    <w:rsid w:val="7D240AB3"/>
    <w:rsid w:val="7D2B3DB1"/>
    <w:rsid w:val="7D5E5F49"/>
    <w:rsid w:val="7D9D148A"/>
    <w:rsid w:val="7DC643BD"/>
    <w:rsid w:val="7DD8519C"/>
    <w:rsid w:val="7DF463B9"/>
    <w:rsid w:val="7E352EB7"/>
    <w:rsid w:val="7E471949"/>
    <w:rsid w:val="7E692930"/>
    <w:rsid w:val="7E9626AB"/>
    <w:rsid w:val="7EBB44F6"/>
    <w:rsid w:val="7EC75015"/>
    <w:rsid w:val="7F214075"/>
    <w:rsid w:val="7FC14B9D"/>
    <w:rsid w:val="7FC34A0B"/>
    <w:rsid w:val="7FFD5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5"/>
    <w:uiPriority w:val="0"/>
    <w:rPr>
      <w:sz w:val="18"/>
      <w:szCs w:val="18"/>
    </w:rPr>
  </w:style>
  <w:style w:type="character" w:customStyle="1" w:styleId="5">
    <w:name w:val="批注框文本 Char"/>
    <w:basedOn w:val="3"/>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775</Words>
  <Characters>4422</Characters>
  <Lines>36</Lines>
  <Paragraphs>10</Paragraphs>
  <ScaleCrop>false</ScaleCrop>
  <LinksUpToDate>false</LinksUpToDate>
  <CharactersWithSpaces>5187</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2017-08-16T08:11:00Z</dcterms:created>
  <dc:creator>Administrator</dc:creator>
  <cp:lastModifiedBy>Administrator</cp:lastModifiedBy>
  <dcterms:modified xsi:type="dcterms:W3CDTF">2017-08-30T02:38:41Z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